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一、个人基本信息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姓名：刘兴凯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职称：教授</w:t>
      </w:r>
      <w:r>
        <w:rPr>
          <w:rFonts w:hint="eastAsia"/>
          <w:sz w:val="32"/>
          <w:szCs w:val="32"/>
          <w:lang w:val="en-US" w:eastAsia="zh-CN"/>
        </w:rPr>
        <w:t xml:space="preserve">  硕士研究生导师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研究方向：人口社会学，生育政策，社会工作与社会治理，教育社会学，高等教育管理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讲授课程：人口社会学，教育社会学，论文写作，逻辑学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部    门：社会学系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行政职务：副院长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电子邮箱：lxktj@126.com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bookmarkStart w:id="1" w:name="_GoBack"/>
      <w:bookmarkEnd w:id="1"/>
      <w:r>
        <w:rPr>
          <w:rFonts w:hint="eastAsia"/>
          <w:b/>
          <w:bCs/>
          <w:sz w:val="32"/>
          <w:szCs w:val="32"/>
        </w:rPr>
        <w:t>教育背景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 xml:space="preserve">995-1999  </w:t>
      </w:r>
      <w:r>
        <w:rPr>
          <w:rFonts w:hint="eastAsia"/>
          <w:sz w:val="32"/>
          <w:szCs w:val="32"/>
        </w:rPr>
        <w:t>河北大学本科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 xml:space="preserve">999-2002  </w:t>
      </w:r>
      <w:r>
        <w:rPr>
          <w:rFonts w:hint="eastAsia"/>
          <w:sz w:val="32"/>
          <w:szCs w:val="32"/>
        </w:rPr>
        <w:t>南开大学硕士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2007-2010  </w:t>
      </w:r>
      <w:r>
        <w:rPr>
          <w:rFonts w:hint="eastAsia"/>
          <w:sz w:val="32"/>
          <w:szCs w:val="32"/>
        </w:rPr>
        <w:t>南开大学博士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工作经历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002-</w:t>
      </w:r>
      <w:r>
        <w:rPr>
          <w:rFonts w:hint="eastAsia"/>
          <w:sz w:val="32"/>
          <w:szCs w:val="32"/>
        </w:rPr>
        <w:t>至今 天津理工大学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科研成果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发展便捷高效的智能服务 满足多元化民生需求，天津日报，2021年5月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天津市基层社会治理创新和优化对策，天津市经济社会蓝皮书，天津社会科学院出版社，2016年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“全面二孩”政策对天津市人口年龄结构变动的影响，天津市经济社会蓝皮书，天津社会科学院出版社，2017年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rFonts w:hint="eastAsia"/>
          <w:sz w:val="32"/>
          <w:szCs w:val="32"/>
        </w:rPr>
        <w:t>“两头婚”：农村婚育模式的实践逻辑及其双重效应分析，天津师范大学学报（社科版），2023年第6期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rFonts w:hint="eastAsia"/>
          <w:sz w:val="32"/>
          <w:szCs w:val="32"/>
        </w:rPr>
        <w:t>滨海新区学龄人口变动与教育资源需求研究，现代教育科学，2018年第11期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rFonts w:hint="eastAsia"/>
          <w:sz w:val="32"/>
          <w:szCs w:val="32"/>
        </w:rPr>
        <w:t>家庭社会经济地位对留守儿童的影响:回顾与思考，教育文化论坛，2019年第2期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7.</w:t>
      </w:r>
      <w:r>
        <w:rPr>
          <w:rFonts w:hint="eastAsia"/>
          <w:sz w:val="32"/>
          <w:szCs w:val="32"/>
        </w:rPr>
        <w:t>听障大学生社会适应力的影响因素及提升策略，长春大学学报，2019年第1期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8.</w:t>
      </w:r>
      <w:r>
        <w:rPr>
          <w:rFonts w:hint="eastAsia"/>
          <w:sz w:val="32"/>
          <w:szCs w:val="32"/>
        </w:rPr>
        <w:t>推进政府购买社会组织服务研究，研究报告,2019年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9.</w:t>
      </w:r>
      <w:r>
        <w:rPr>
          <w:rFonts w:hint="eastAsia"/>
          <w:sz w:val="32"/>
          <w:szCs w:val="32"/>
        </w:rPr>
        <w:t>红桥区芥园街居民社会服务需求，调研报告,2016年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0.</w:t>
      </w:r>
      <w:r>
        <w:rPr>
          <w:rFonts w:hint="eastAsia"/>
          <w:sz w:val="32"/>
          <w:szCs w:val="32"/>
        </w:rPr>
        <w:t>天津市金街商户公益调查，调研报告，2016年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1.</w:t>
      </w:r>
      <w:r>
        <w:rPr>
          <w:rFonts w:hint="eastAsia"/>
          <w:sz w:val="32"/>
          <w:szCs w:val="32"/>
        </w:rPr>
        <w:t>我国长期护理保险发展现状，调研报告，2</w:t>
      </w:r>
      <w:r>
        <w:rPr>
          <w:sz w:val="32"/>
          <w:szCs w:val="32"/>
        </w:rPr>
        <w:t>023</w:t>
      </w:r>
      <w:r>
        <w:rPr>
          <w:rFonts w:hint="eastAsia"/>
          <w:sz w:val="32"/>
          <w:szCs w:val="32"/>
        </w:rPr>
        <w:t>年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>卓越科研：澳大利亚科研质量评价体系及其对我国的启示，甘肃社会科学，2017年第1期，人大报刊资料全文转载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3.</w:t>
      </w:r>
      <w:r>
        <w:rPr>
          <w:rFonts w:hint="eastAsia"/>
          <w:sz w:val="32"/>
          <w:szCs w:val="32"/>
        </w:rPr>
        <w:t>高校公共财政性科研经费使用的治理策略研究，天津社科联优秀论文，天津人民出版社，2018年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4.</w:t>
      </w:r>
      <w:r>
        <w:rPr>
          <w:rFonts w:hint="eastAsia"/>
          <w:sz w:val="32"/>
          <w:szCs w:val="32"/>
        </w:rPr>
        <w:t>我国高校科研效率的区域性特征及其影响因素分析,国家教育行政学院学报,2015年第5期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5.</w:t>
      </w:r>
      <w:r>
        <w:rPr>
          <w:rFonts w:hint="eastAsia"/>
          <w:sz w:val="32"/>
          <w:szCs w:val="32"/>
        </w:rPr>
        <w:t>“大V”的网络生态乱象及其规制，内蒙古社会科学，2014年第5期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6.</w:t>
      </w:r>
      <w:r>
        <w:rPr>
          <w:rFonts w:hint="eastAsia"/>
          <w:sz w:val="32"/>
          <w:szCs w:val="32"/>
        </w:rPr>
        <w:t>“微空间”文化生态“三俗化”倾向及其规制，社会科学家，2014年第2期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7.</w:t>
      </w:r>
      <w:r>
        <w:rPr>
          <w:rFonts w:hint="eastAsia"/>
          <w:sz w:val="32"/>
          <w:szCs w:val="32"/>
        </w:rPr>
        <w:t>基于DEA-Malmquist方法的天津市高校科研创新效率评价，天津社科联优秀论文，天津人民出版社，2019年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8.</w:t>
      </w:r>
      <w:r>
        <w:rPr>
          <w:rFonts w:hint="eastAsia"/>
          <w:sz w:val="32"/>
          <w:szCs w:val="32"/>
        </w:rPr>
        <w:t>高校科研生态的“异化”及对策研究，西南民族大学学报(人文社科版)，2016年第4期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19.</w:t>
      </w:r>
      <w:r>
        <w:rPr>
          <w:rFonts w:hint="eastAsia"/>
          <w:sz w:val="32"/>
          <w:szCs w:val="32"/>
        </w:rPr>
        <w:t>基于研究卓越框架（REF）的英国大学科研拨款模式及其启示，大连理工大学学报（社会科学版），2016年第3期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20.</w:t>
      </w:r>
      <w:r>
        <w:rPr>
          <w:rFonts w:hint="eastAsia"/>
          <w:sz w:val="32"/>
          <w:szCs w:val="32"/>
        </w:rPr>
        <w:t>英国大学科研影响力评估机制及其启示，中国高教研究，2015年第8期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21.</w:t>
      </w:r>
      <w:r>
        <w:rPr>
          <w:rFonts w:hint="eastAsia"/>
          <w:sz w:val="32"/>
          <w:szCs w:val="32"/>
        </w:rPr>
        <w:t>日本学前支援教育的措施及其对我国的启示，教育探索，2019年第5期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五、教学成果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.我国特教教师研究20年:历程与展望—基于知识图谱的可视化分析，绥化学院学报，2019年第7期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.民族地区如何优化特岗教师队伍—以吉林省延边朝鲜族自治州为例，中国民族教育，2019年第4期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.基于公平理论视角的乡村青年教师的发展困境及激励机制研究，教育导刊，2018年第9期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.提升乡村教师职业吸引力的激励措施研究—基于ERG激励理论视角，教育导刊，2016年第7期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.基于灰色模型的我国研究生教育规模预测，数学的实践与认识，2019年第15期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rFonts w:hint="eastAsia"/>
          <w:sz w:val="32"/>
          <w:szCs w:val="32"/>
        </w:rPr>
        <w:t>老龄经济学，天津理工大学教材建设项目，2</w:t>
      </w:r>
      <w:r>
        <w:rPr>
          <w:sz w:val="32"/>
          <w:szCs w:val="32"/>
        </w:rPr>
        <w:t>022</w:t>
      </w:r>
      <w:r>
        <w:rPr>
          <w:rFonts w:hint="eastAsia"/>
          <w:sz w:val="32"/>
          <w:szCs w:val="32"/>
        </w:rPr>
        <w:t>年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.法律逻辑教与学，法律出版社，参编，2007年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研究课题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“全面二孩”政策下天津市人口年龄结构变动及其社会效应研究，天津社科项目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“双减”政策落实的过程监测和成效评价研究，天津教委重点调研课题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推进政府购买社会组织服务研究，天津西青区民政局委托课题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天津市金街商户公益调查，天津和平区繁华办委托课题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天津市家庭教育促进条例立法调研，天津妇联委托课题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天津市家庭教育十四五规划，天津妇联委托课题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内涵式发展背景下天津市高校科研效率评价及优化对策研究，天津社科项目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科研卓越框架（REF）：英国高校科研评估制度改革及其科研质量拨款模式研究，天津市教育科学“十三五”规划项目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“三俗文化”对社会主义文化建设的影响及对策研究，国家社科项目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0.</w:t>
      </w:r>
      <w:r>
        <w:rPr>
          <w:rFonts w:hint="eastAsia"/>
          <w:sz w:val="32"/>
          <w:szCs w:val="32"/>
        </w:rPr>
        <w:t>政府购买社会服务绩效评估与质量保障研究—以天津市西青区公益创投项目为例，天津市研究生科研创新项目指导教师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获奖情况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bookmarkStart w:id="0" w:name="_Hlk147822871"/>
      <w:r>
        <w:rPr>
          <w:sz w:val="32"/>
          <w:szCs w:val="32"/>
        </w:rPr>
        <w:t>.</w:t>
      </w:r>
      <w:bookmarkEnd w:id="0"/>
      <w:r>
        <w:rPr>
          <w:rFonts w:hint="eastAsia"/>
          <w:sz w:val="32"/>
          <w:szCs w:val="32"/>
        </w:rPr>
        <w:t>天津市第十四届社会科学优秀成果奖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天津市教委第五届优秀调研成果奖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天津市第1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、1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、1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届社科年会优秀论文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天津理工大学优秀硕士学位论文指导教师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天津理工大学本科毕业论文优秀指导教师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6.</w:t>
      </w:r>
      <w:r>
        <w:rPr>
          <w:rFonts w:hint="eastAsia"/>
          <w:sz w:val="32"/>
          <w:szCs w:val="32"/>
        </w:rPr>
        <w:t>天津理工大学突出科研奖励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其他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教育部青年骨干教师国内访问学者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中国社会学学会理事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中国社会学学会城市社会学专委会理事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天津市社会学学会副秘书长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天津市高级社工师评审专家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rFonts w:hint="eastAsia"/>
          <w:sz w:val="32"/>
          <w:szCs w:val="32"/>
        </w:rPr>
        <w:t>天津教委科委联合科技特派员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7.</w:t>
      </w:r>
      <w:r>
        <w:rPr>
          <w:rFonts w:hint="eastAsia"/>
          <w:sz w:val="32"/>
          <w:szCs w:val="32"/>
        </w:rPr>
        <w:t>天津理工大学青年教师进修项目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8.</w:t>
      </w:r>
      <w:r>
        <w:rPr>
          <w:rFonts w:hint="eastAsia"/>
          <w:sz w:val="32"/>
          <w:szCs w:val="32"/>
        </w:rPr>
        <w:t>天津理工大学学术专著出版资助项目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22881"/>
    <w:multiLevelType w:val="singleLevel"/>
    <w:tmpl w:val="366228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jZiZThkYWFkZmYzN2EyNzgwOWNkMTgwZmZkMzIifQ=="/>
  </w:docVars>
  <w:rsids>
    <w:rsidRoot w:val="006508DF"/>
    <w:rsid w:val="000F021D"/>
    <w:rsid w:val="00283A1F"/>
    <w:rsid w:val="0040150A"/>
    <w:rsid w:val="00483518"/>
    <w:rsid w:val="00515F5A"/>
    <w:rsid w:val="006508DF"/>
    <w:rsid w:val="0072283B"/>
    <w:rsid w:val="008020EF"/>
    <w:rsid w:val="009207BB"/>
    <w:rsid w:val="009234F5"/>
    <w:rsid w:val="009A7F54"/>
    <w:rsid w:val="00A40423"/>
    <w:rsid w:val="00AF6280"/>
    <w:rsid w:val="00B80BDE"/>
    <w:rsid w:val="00BB041F"/>
    <w:rsid w:val="00BD4909"/>
    <w:rsid w:val="00C1636D"/>
    <w:rsid w:val="00D63B13"/>
    <w:rsid w:val="00D778E6"/>
    <w:rsid w:val="00F54BC0"/>
    <w:rsid w:val="00F6001F"/>
    <w:rsid w:val="093A6D94"/>
    <w:rsid w:val="102D2243"/>
    <w:rsid w:val="1C6A5B9D"/>
    <w:rsid w:val="1C97038B"/>
    <w:rsid w:val="2DBF0527"/>
    <w:rsid w:val="3A886145"/>
    <w:rsid w:val="3B260AEA"/>
    <w:rsid w:val="412436B6"/>
    <w:rsid w:val="53EC2AC3"/>
    <w:rsid w:val="63EB4ECB"/>
    <w:rsid w:val="71775FF0"/>
    <w:rsid w:val="74F6722B"/>
    <w:rsid w:val="76B14467"/>
    <w:rsid w:val="796B468C"/>
    <w:rsid w:val="7A560E98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1727</Characters>
  <Lines>14</Lines>
  <Paragraphs>4</Paragraphs>
  <TotalTime>134</TotalTime>
  <ScaleCrop>false</ScaleCrop>
  <LinksUpToDate>false</LinksUpToDate>
  <CharactersWithSpaces>2025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2023-09-20T07:32:00Z</dcterms:created>
  <dc:creator>Dell</dc:creator>
  <cp:lastModifiedBy>世界主宰</cp:lastModifiedBy>
  <dcterms:modified xsi:type="dcterms:W3CDTF">2023-10-10T09:21:33Z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7C794025D70E4FD088780B4DA70EA3C5_12</vt:lpwstr>
  </property>
</Properties>
</file>