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6D" w:rsidRDefault="000F51E2">
      <w:pPr>
        <w:jc w:val="lef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</w:rPr>
        <w:t>附件</w:t>
      </w:r>
      <w:r>
        <w:rPr>
          <w:rFonts w:ascii="Times New Roman" w:hAnsi="Times New Roman" w:cs="Times New Roman" w:hint="eastAsia"/>
          <w:color w:val="000000" w:themeColor="text1"/>
          <w:sz w:val="28"/>
        </w:rPr>
        <w:t>2</w:t>
      </w:r>
    </w:p>
    <w:p w:rsidR="00D05C6D" w:rsidRDefault="000F51E2">
      <w:pPr>
        <w:jc w:val="center"/>
        <w:rPr>
          <w:b/>
          <w:bCs/>
          <w:color w:val="000000" w:themeColor="text1"/>
          <w:sz w:val="32"/>
        </w:rPr>
      </w:pPr>
      <w:r>
        <w:rPr>
          <w:rFonts w:ascii="Arial" w:hAnsi="Arial" w:cs="Arial" w:hint="eastAsia"/>
          <w:b/>
          <w:bCs/>
          <w:color w:val="000000" w:themeColor="text1"/>
          <w:sz w:val="32"/>
        </w:rPr>
        <w:t>社会工作</w:t>
      </w:r>
      <w:r>
        <w:rPr>
          <w:rFonts w:hint="eastAsia"/>
          <w:b/>
          <w:bCs/>
          <w:color w:val="000000" w:themeColor="text1"/>
          <w:sz w:val="32"/>
        </w:rPr>
        <w:t>硕士专业学位研究生培养方案</w:t>
      </w:r>
    </w:p>
    <w:p w:rsidR="00D05C6D" w:rsidRDefault="000F51E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“</w:t>
      </w:r>
      <w:r>
        <w:rPr>
          <w:rFonts w:hint="eastAsia"/>
          <w:b/>
          <w:bCs/>
          <w:color w:val="000000" w:themeColor="text1"/>
          <w:sz w:val="28"/>
          <w:szCs w:val="28"/>
        </w:rPr>
        <w:t>Master of Social Work</w:t>
      </w:r>
      <w:r>
        <w:rPr>
          <w:rFonts w:hint="eastAsia"/>
          <w:b/>
          <w:bCs/>
          <w:color w:val="000000" w:themeColor="text1"/>
          <w:sz w:val="28"/>
          <w:szCs w:val="28"/>
        </w:rPr>
        <w:t>”</w:t>
      </w:r>
    </w:p>
    <w:p w:rsidR="00D05C6D" w:rsidRDefault="000F51E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rFonts w:hint="eastAsia"/>
          <w:b/>
          <w:bCs/>
          <w:color w:val="000000" w:themeColor="text1"/>
          <w:sz w:val="28"/>
          <w:szCs w:val="28"/>
        </w:rPr>
        <w:t>专业代码：</w:t>
      </w:r>
      <w:r>
        <w:rPr>
          <w:rFonts w:hint="eastAsia"/>
          <w:b/>
          <w:bCs/>
          <w:color w:val="000000" w:themeColor="text1"/>
          <w:sz w:val="28"/>
          <w:szCs w:val="28"/>
        </w:rPr>
        <w:t>035200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授</w:t>
      </w:r>
      <w:r>
        <w:rPr>
          <w:rFonts w:hint="eastAsia"/>
          <w:b/>
          <w:bCs/>
          <w:color w:val="000000" w:themeColor="text1"/>
          <w:sz w:val="28"/>
          <w:szCs w:val="28"/>
        </w:rPr>
        <w:t>社会工作硕士专业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学位</w:t>
      </w:r>
      <w:r>
        <w:rPr>
          <w:b/>
          <w:bCs/>
          <w:color w:val="000000" w:themeColor="text1"/>
          <w:sz w:val="28"/>
          <w:szCs w:val="28"/>
        </w:rPr>
        <w:t>)</w:t>
      </w:r>
    </w:p>
    <w:p w:rsidR="00D05C6D" w:rsidRDefault="00D05C6D">
      <w:pPr>
        <w:spacing w:line="300" w:lineRule="auto"/>
        <w:rPr>
          <w:rFonts w:ascii="宋体" w:hAnsi="宋体" w:cs="宋体"/>
          <w:bCs/>
          <w:color w:val="000000" w:themeColor="text1"/>
          <w:sz w:val="24"/>
        </w:rPr>
      </w:pPr>
    </w:p>
    <w:p w:rsidR="00D05C6D" w:rsidRDefault="000F51E2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一、培养目标</w:t>
      </w:r>
    </w:p>
    <w:p w:rsidR="00D05C6D" w:rsidRDefault="000F51E2">
      <w:pPr>
        <w:spacing w:line="30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eastAsiaTheme="minorEastAsia" w:hAnsiTheme="minorEastAsia"/>
          <w:color w:val="000000" w:themeColor="text1"/>
          <w:sz w:val="24"/>
        </w:rPr>
        <w:t>坚持党的基本路线，热爱祖国，遵纪守法，品行端正，诚实守信，具有良好的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学术</w:t>
      </w:r>
      <w:r>
        <w:rPr>
          <w:rFonts w:asciiTheme="minorEastAsia" w:eastAsiaTheme="minorEastAsia" w:hAnsiTheme="minorEastAsia"/>
          <w:color w:val="000000" w:themeColor="text1"/>
          <w:sz w:val="24"/>
        </w:rPr>
        <w:t>道德和敬业精神，具有较强的事业心和献身精神。</w:t>
      </w:r>
    </w:p>
    <w:p w:rsidR="00D05C6D" w:rsidRDefault="000F51E2">
      <w:pPr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2、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社会工作硕士专业学位培养德、智、体全面发展，具有“以人为本、助人自助、公平公正”的专业价值观，掌握社会工作的理论和方法，熟悉我国社会政策，具备较强的社会工作临床服务技能、社会服务策划、执行、督导、评估和研究能力，胜任对不同人群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及领域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4"/>
        </w:rPr>
        <w:t>的社会服务与管理的应用型高级专业人才。</w:t>
      </w:r>
    </w:p>
    <w:p w:rsidR="00D05C6D" w:rsidRDefault="000F51E2">
      <w:pPr>
        <w:tabs>
          <w:tab w:val="left" w:pos="1260"/>
        </w:tabs>
        <w:spacing w:line="30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3、 在本学科领域掌握较坚实的基础理论和较系统的专门知识。培养严谨求实的科学态度和作风，具有创新求实精神，具备独立从事本学科的科学研究能力。</w:t>
      </w:r>
    </w:p>
    <w:p w:rsidR="00D05C6D" w:rsidRDefault="000F51E2">
      <w:pPr>
        <w:spacing w:line="30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4、 能熟练阅读本专业外文文献资料，具有较好的听说水平以及一定的英语写作能力。</w:t>
      </w:r>
    </w:p>
    <w:p w:rsidR="00D05C6D" w:rsidRDefault="00D05C6D">
      <w:pPr>
        <w:spacing w:line="300" w:lineRule="auto"/>
        <w:ind w:firstLineChars="200" w:firstLine="480"/>
        <w:rPr>
          <w:rFonts w:asciiTheme="minorEastAsia" w:eastAsiaTheme="minorEastAsia" w:hAnsiTheme="minorEastAsia" w:cs="宋体"/>
          <w:color w:val="000000" w:themeColor="text1"/>
          <w:sz w:val="24"/>
        </w:rPr>
      </w:pPr>
    </w:p>
    <w:p w:rsidR="00D05C6D" w:rsidRDefault="000F51E2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二、主要研究方向</w:t>
      </w:r>
    </w:p>
    <w:p w:rsidR="00D05C6D" w:rsidRDefault="000F51E2">
      <w:pPr>
        <w:spacing w:line="30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1</w:t>
      </w:r>
      <w:r>
        <w:rPr>
          <w:rFonts w:ascii="宋体" w:hAnsi="宋体" w:hint="eastAsia"/>
          <w:b/>
          <w:color w:val="000000" w:themeColor="text1"/>
          <w:sz w:val="24"/>
        </w:rPr>
        <w:t>．临床社会工作</w:t>
      </w:r>
    </w:p>
    <w:p w:rsidR="00D05C6D" w:rsidRDefault="000F51E2">
      <w:pPr>
        <w:spacing w:line="30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主要研究社会工作理论、方法在不同情境下的工作模式，探索社会工作专业理论知识、方法、技巧在学校、企业、司法、医务等组织机构或领域，针对不同群体需要而开展的专业服务模式。</w:t>
      </w:r>
    </w:p>
    <w:p w:rsidR="00D05C6D" w:rsidRDefault="000F51E2">
      <w:pPr>
        <w:spacing w:line="30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/>
          <w:b/>
          <w:color w:val="000000" w:themeColor="text1"/>
          <w:sz w:val="24"/>
        </w:rPr>
        <w:t>2</w:t>
      </w:r>
      <w:r>
        <w:rPr>
          <w:rFonts w:ascii="宋体" w:hAnsi="宋体" w:hint="eastAsia"/>
          <w:b/>
          <w:color w:val="000000" w:themeColor="text1"/>
          <w:sz w:val="24"/>
        </w:rPr>
        <w:t>．社会服务机构管理</w:t>
      </w:r>
    </w:p>
    <w:p w:rsidR="00D05C6D" w:rsidRDefault="000F51E2">
      <w:pPr>
        <w:spacing w:line="30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主要研究社会服务机构在项目策划、服务设计、项目运作、资源整合、服务督导的路径与模式，探索社会工作专业理论与实践在拓展机构服务领域、提升机构服务层次、增强机构发展实力等方面的优势及功能,促进服务机构的社会服务及项目管理的有效运营。</w:t>
      </w:r>
    </w:p>
    <w:p w:rsidR="00D05C6D" w:rsidRDefault="000F51E2">
      <w:pPr>
        <w:spacing w:line="30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3．社会政策评估</w:t>
      </w:r>
    </w:p>
    <w:p w:rsidR="00D05C6D" w:rsidRDefault="000F51E2">
      <w:pPr>
        <w:spacing w:line="30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重点是对社会工作领域的社会政策的实施进行评估，立足实践为社会工作职业化、制度化、本土化进行政策研究。</w:t>
      </w:r>
    </w:p>
    <w:p w:rsidR="00D05C6D" w:rsidRDefault="000F51E2">
      <w:p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三、学习年限与学分</w:t>
      </w:r>
    </w:p>
    <w:p w:rsidR="00D05C6D" w:rsidRDefault="000F51E2">
      <w:pPr>
        <w:spacing w:line="30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我校本专业硕士研究生的学制为：2.5年，最长学习年限为4年。鼓励优秀</w:t>
      </w:r>
      <w:r>
        <w:rPr>
          <w:rFonts w:ascii="宋体" w:hAnsi="宋体" w:cs="宋体" w:hint="eastAsia"/>
          <w:color w:val="000000" w:themeColor="text1"/>
          <w:sz w:val="24"/>
        </w:rPr>
        <w:lastRenderedPageBreak/>
        <w:t>学生提前答辩。</w:t>
      </w:r>
    </w:p>
    <w:p w:rsidR="00D05C6D" w:rsidRDefault="000F51E2">
      <w:pPr>
        <w:tabs>
          <w:tab w:val="left" w:pos="540"/>
        </w:tabs>
        <w:spacing w:line="300" w:lineRule="auto"/>
        <w:ind w:firstLineChars="200" w:firstLine="480"/>
        <w:jc w:val="left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总学分要求≥</w:t>
      </w:r>
      <w:r w:rsidR="00575D20">
        <w:rPr>
          <w:rFonts w:ascii="宋体" w:hAnsi="宋体" w:cs="宋体" w:hint="eastAsia"/>
          <w:color w:val="000000" w:themeColor="text1"/>
          <w:sz w:val="24"/>
        </w:rPr>
        <w:t>42</w:t>
      </w:r>
      <w:r>
        <w:rPr>
          <w:rFonts w:ascii="宋体" w:hAnsi="宋体" w:cs="宋体" w:hint="eastAsia"/>
          <w:color w:val="000000" w:themeColor="text1"/>
          <w:sz w:val="24"/>
        </w:rPr>
        <w:t>学分，其中修课学分要求≥</w:t>
      </w:r>
      <w:r w:rsidR="00EC5D2D">
        <w:rPr>
          <w:rFonts w:ascii="宋体" w:hAnsi="宋体" w:cs="宋体" w:hint="eastAsia"/>
          <w:color w:val="000000" w:themeColor="text1"/>
          <w:sz w:val="24"/>
        </w:rPr>
        <w:t>35</w:t>
      </w:r>
      <w:r>
        <w:rPr>
          <w:rFonts w:ascii="宋体" w:hAnsi="宋体" w:cs="宋体" w:hint="eastAsia"/>
          <w:color w:val="000000" w:themeColor="text1"/>
          <w:sz w:val="24"/>
        </w:rPr>
        <w:t>学分,必修环节要求≥</w:t>
      </w:r>
      <w:r>
        <w:rPr>
          <w:rFonts w:ascii="宋体" w:hAnsi="宋体" w:cs="宋体"/>
          <w:color w:val="000000" w:themeColor="text1"/>
          <w:sz w:val="24"/>
        </w:rPr>
        <w:t>7</w:t>
      </w:r>
      <w:r>
        <w:rPr>
          <w:rFonts w:ascii="宋体" w:hAnsi="宋体" w:cs="宋体" w:hint="eastAsia"/>
          <w:color w:val="000000" w:themeColor="text1"/>
          <w:sz w:val="24"/>
        </w:rPr>
        <w:t>学分，具体学分分配如下图：</w:t>
      </w:r>
    </w:p>
    <w:tbl>
      <w:tblPr>
        <w:tblpPr w:leftFromText="180" w:rightFromText="180" w:vertAnchor="text" w:horzAnchor="margin" w:tblpXSpec="center" w:tblpY="173"/>
        <w:tblW w:w="8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56"/>
        <w:gridCol w:w="6038"/>
      </w:tblGrid>
      <w:tr w:rsidR="00D05C6D">
        <w:trPr>
          <w:cantSplit/>
          <w:trHeight w:val="29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总学分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 w:rsidP="00EC5D2D"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≥</w:t>
            </w:r>
            <w:r w:rsidR="00EC5D2D">
              <w:rPr>
                <w:rFonts w:ascii="宋体" w:hAnsi="宋体" w:cs="宋体" w:hint="eastAsia"/>
                <w:color w:val="000000" w:themeColor="text1"/>
                <w:szCs w:val="21"/>
              </w:rPr>
              <w:t>42</w:t>
            </w:r>
          </w:p>
        </w:tc>
      </w:tr>
      <w:tr w:rsidR="00D05C6D">
        <w:trPr>
          <w:cantSplit/>
          <w:trHeight w:val="3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修课学分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 w:rsidP="00E40546">
            <w:pPr>
              <w:spacing w:line="300" w:lineRule="auto"/>
              <w:ind w:rightChars="-50" w:right="-105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3</w:t>
            </w:r>
            <w:r w:rsidR="00E40546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公共基础课≥8学分</w:t>
            </w:r>
          </w:p>
        </w:tc>
      </w:tr>
      <w:tr w:rsidR="00D05C6D">
        <w:trPr>
          <w:cantSplit/>
          <w:trHeight w:val="139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专业基础课≥15学分</w:t>
            </w:r>
          </w:p>
        </w:tc>
      </w:tr>
      <w:tr w:rsidR="00D05C6D">
        <w:trPr>
          <w:cantSplit/>
          <w:trHeight w:val="255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6D" w:rsidRDefault="000F51E2" w:rsidP="00EC5D2D">
            <w:pPr>
              <w:spacing w:line="30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专业选修课≥</w:t>
            </w:r>
            <w:r w:rsidR="00EC5D2D"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</w:tr>
      <w:tr w:rsidR="00D05C6D">
        <w:trPr>
          <w:cantSplit/>
          <w:trHeight w:val="3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必修环节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spacing w:line="300" w:lineRule="auto"/>
              <w:ind w:rightChars="-50" w:right="-105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≥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学术报告=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学分</w:t>
            </w:r>
          </w:p>
        </w:tc>
      </w:tr>
      <w:tr w:rsidR="00D05C6D">
        <w:trPr>
          <w:cantSplit/>
          <w:trHeight w:val="276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6D" w:rsidRDefault="000F51E2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实践活动=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</w:t>
            </w:r>
          </w:p>
        </w:tc>
      </w:tr>
    </w:tbl>
    <w:p w:rsidR="00D05C6D" w:rsidRDefault="000F51E2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课程设置</w:t>
      </w:r>
    </w:p>
    <w:p w:rsidR="00D05C6D" w:rsidRDefault="000F51E2" w:rsidP="0070255F">
      <w:pPr>
        <w:spacing w:line="30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 xml:space="preserve">  具体课程设置如下：</w:t>
      </w:r>
    </w:p>
    <w:p w:rsidR="001725EA" w:rsidRDefault="001725EA">
      <w:pPr>
        <w:spacing w:line="300" w:lineRule="auto"/>
        <w:ind w:firstLine="465"/>
        <w:rPr>
          <w:rFonts w:ascii="宋体" w:hAnsi="宋体"/>
          <w:color w:val="000000" w:themeColor="text1"/>
          <w:sz w:val="24"/>
        </w:rPr>
        <w:sectPr w:rsidR="001725EA">
          <w:pgSz w:w="11906" w:h="16838"/>
          <w:pgMar w:top="1247" w:right="1797" w:bottom="1134" w:left="1797" w:header="851" w:footer="992" w:gutter="0"/>
          <w:cols w:space="425"/>
          <w:docGrid w:type="lines" w:linePitch="312"/>
        </w:sectPr>
      </w:pPr>
    </w:p>
    <w:p w:rsidR="00D05C6D" w:rsidRDefault="00D05C6D">
      <w:pPr>
        <w:spacing w:line="300" w:lineRule="auto"/>
        <w:ind w:firstLine="465"/>
        <w:rPr>
          <w:rFonts w:ascii="宋体" w:hAnsi="宋体"/>
          <w:color w:val="000000" w:themeColor="text1"/>
          <w:sz w:val="24"/>
        </w:rPr>
      </w:pPr>
    </w:p>
    <w:p w:rsidR="00D05C6D" w:rsidRDefault="000F51E2">
      <w:pPr>
        <w:widowControl/>
        <w:jc w:val="center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社会工作专业硕士研究生课程设置</w:t>
      </w:r>
    </w:p>
    <w:tbl>
      <w:tblPr>
        <w:tblpPr w:leftFromText="180" w:rightFromText="180" w:vertAnchor="text" w:tblpXSpec="center" w:tblpY="1"/>
        <w:tblOverlap w:val="never"/>
        <w:tblW w:w="102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803"/>
        <w:gridCol w:w="1848"/>
        <w:gridCol w:w="2299"/>
        <w:gridCol w:w="742"/>
        <w:gridCol w:w="707"/>
        <w:gridCol w:w="639"/>
        <w:gridCol w:w="1836"/>
        <w:gridCol w:w="586"/>
      </w:tblGrid>
      <w:tr w:rsidR="00D05C6D">
        <w:trPr>
          <w:cantSplit/>
          <w:trHeight w:val="682"/>
        </w:trPr>
        <w:tc>
          <w:tcPr>
            <w:tcW w:w="160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课程</w:t>
            </w:r>
          </w:p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类别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课程编号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学时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季节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开课单位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D05C6D">
        <w:trPr>
          <w:cantSplit/>
          <w:trHeight w:val="682"/>
        </w:trPr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公共基础课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S001G03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第一外国语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秋春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外国语学院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必修≥8学分</w:t>
            </w:r>
          </w:p>
        </w:tc>
      </w:tr>
      <w:tr w:rsidR="00D05C6D">
        <w:trPr>
          <w:cantSplit/>
          <w:trHeight w:val="682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S011G05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马克思主义与社会科学方法论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D05C6D">
        <w:trPr>
          <w:cantSplit/>
          <w:trHeight w:val="682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S011G04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中国特色社会主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义理论与实践研究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0F51E2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专业基础课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社会工作理论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必修≥15学分</w:t>
            </w: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社会工作研究方法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高级社会工作实务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社会工作伦理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社会政策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秋1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S139076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论文写作指导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0F51E2">
            <w:pPr>
              <w:widowControl/>
              <w:spacing w:line="300" w:lineRule="auto"/>
              <w:ind w:leftChars="54" w:left="113" w:right="113" w:firstLineChars="150" w:firstLine="315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  专业选修课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0F51E2">
            <w:pPr>
              <w:widowControl/>
              <w:spacing w:line="300" w:lineRule="auto"/>
              <w:ind w:left="113" w:right="113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必选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精神健康服务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家庭与家庭服务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5C6D" w:rsidRDefault="000F51E2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社区发展与社会工作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选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学校社会工作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修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社区矫正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≥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医务社会工作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EC5D2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12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企业社会工作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社会服务管理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</w:t>
            </w: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社会项目管理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社会工作评估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社会统计分析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73"/>
        </w:trPr>
        <w:tc>
          <w:tcPr>
            <w:tcW w:w="80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0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center"/>
          </w:tcPr>
          <w:p w:rsidR="00D05C6D" w:rsidRDefault="00D05C6D">
            <w:pPr>
              <w:spacing w:line="300" w:lineRule="auto"/>
              <w:ind w:left="113" w:right="11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S139017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社会保障制度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春2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社会发展学院</w:t>
            </w: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D05C6D">
        <w:trPr>
          <w:cantSplit/>
          <w:trHeight w:val="45"/>
        </w:trPr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extDirection w:val="tbLrV"/>
            <w:vAlign w:val="center"/>
          </w:tcPr>
          <w:p w:rsidR="00D05C6D" w:rsidRDefault="000F51E2">
            <w:pPr>
              <w:widowControl/>
              <w:spacing w:line="300" w:lineRule="auto"/>
              <w:ind w:left="113" w:right="113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必修环节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学术报告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全选</w:t>
            </w:r>
            <w:proofErr w:type="gramEnd"/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</w:t>
            </w:r>
          </w:p>
        </w:tc>
      </w:tr>
      <w:tr w:rsidR="00D05C6D">
        <w:trPr>
          <w:cantSplit/>
          <w:trHeight w:val="333"/>
        </w:trPr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实践活动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D05C6D" w:rsidRDefault="000F51E2">
      <w:pPr>
        <w:spacing w:line="300" w:lineRule="auto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lastRenderedPageBreak/>
        <w:t>注：学位论文可以是项目设计与评估、实务研究或社会工作相关政策研究。</w:t>
      </w:r>
    </w:p>
    <w:p w:rsidR="00D05C6D" w:rsidRDefault="00D05C6D">
      <w:pPr>
        <w:jc w:val="left"/>
        <w:rPr>
          <w:rFonts w:ascii="宋体" w:hAnsi="宋体" w:cs="宋体"/>
          <w:color w:val="000000" w:themeColor="text1"/>
          <w:sz w:val="24"/>
        </w:rPr>
      </w:pPr>
    </w:p>
    <w:p w:rsidR="00D05C6D" w:rsidRDefault="000F51E2">
      <w:pPr>
        <w:pStyle w:val="5"/>
        <w:spacing w:before="0" w:after="0" w:line="300" w:lineRule="auto"/>
        <w:jc w:val="center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Course Arrangement of Master of Social Work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433"/>
        <w:gridCol w:w="5157"/>
        <w:gridCol w:w="925"/>
        <w:gridCol w:w="925"/>
      </w:tblGrid>
      <w:tr w:rsidR="00D05C6D">
        <w:trPr>
          <w:jc w:val="center"/>
        </w:trPr>
        <w:tc>
          <w:tcPr>
            <w:tcW w:w="2511" w:type="dxa"/>
            <w:gridSpan w:val="2"/>
            <w:vAlign w:val="center"/>
          </w:tcPr>
          <w:p w:rsidR="00D05C6D" w:rsidRDefault="000F51E2">
            <w:pPr>
              <w:pStyle w:val="6"/>
              <w:spacing w:before="0" w:after="0" w:line="300" w:lineRule="auto"/>
              <w:jc w:val="center"/>
              <w:rPr>
                <w:rFonts w:ascii="宋体" w:eastAsia="宋体" w:hAnsi="宋体" w:cs="宋体"/>
                <w:color w:val="000000" w:themeColor="text1"/>
                <w:spacing w:val="-6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pacing w:val="-6"/>
                <w:sz w:val="21"/>
                <w:szCs w:val="21"/>
              </w:rPr>
              <w:t>Course Type</w:t>
            </w: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pacing w:val="-6"/>
                <w:szCs w:val="21"/>
              </w:rPr>
              <w:t>Course Name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6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b/>
                <w:bCs/>
                <w:color w:val="000000" w:themeColor="text1"/>
                <w:spacing w:val="-6"/>
                <w:szCs w:val="21"/>
              </w:rPr>
              <w:t>Hrs</w:t>
            </w:r>
            <w:proofErr w:type="spellEnd"/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 w:themeColor="text1"/>
                <w:spacing w:val="-6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pacing w:val="-6"/>
                <w:szCs w:val="21"/>
              </w:rPr>
              <w:t>Credits</w:t>
            </w:r>
          </w:p>
        </w:tc>
      </w:tr>
      <w:tr w:rsidR="00D05C6D">
        <w:trPr>
          <w:cantSplit/>
          <w:jc w:val="center"/>
        </w:trPr>
        <w:tc>
          <w:tcPr>
            <w:tcW w:w="2511" w:type="dxa"/>
            <w:gridSpan w:val="2"/>
            <w:vMerge w:val="restart"/>
            <w:vAlign w:val="center"/>
          </w:tcPr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General</w:t>
            </w:r>
          </w:p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Courses</w:t>
            </w: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First Foreign Language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</w:tr>
      <w:tr w:rsidR="00D05C6D">
        <w:trPr>
          <w:cantSplit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Natural Dialectics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D05C6D">
        <w:trPr>
          <w:cantSplit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pacing w:val="40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Research on theory and practice of socialism with Chinese characteristics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9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 w:val="restart"/>
            <w:vAlign w:val="center"/>
          </w:tcPr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Fundamental Courses</w:t>
            </w: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Theory of Soci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al 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Research Methodology of Social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Senior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W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ork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ractice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E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thics of Social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W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Topics on 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Social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P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olicy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</w:tr>
      <w:tr w:rsidR="00D05C6D">
        <w:trPr>
          <w:cantSplit/>
          <w:trHeight w:val="230"/>
          <w:jc w:val="center"/>
        </w:trPr>
        <w:tc>
          <w:tcPr>
            <w:tcW w:w="2511" w:type="dxa"/>
            <w:gridSpan w:val="2"/>
            <w:vMerge/>
            <w:vAlign w:val="center"/>
          </w:tcPr>
          <w:p w:rsidR="00D05C6D" w:rsidRDefault="00D05C6D">
            <w:pPr>
              <w:spacing w:line="30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Thesis writing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 w:val="restart"/>
            <w:vAlign w:val="center"/>
          </w:tcPr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Optional</w:t>
            </w:r>
          </w:p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Courses</w:t>
            </w:r>
          </w:p>
        </w:tc>
        <w:tc>
          <w:tcPr>
            <w:tcW w:w="143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Mandatory</w:t>
            </w: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Mental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H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ealth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Home and Family Services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D05C6D" w:rsidRDefault="000F51E2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Optional</w:t>
            </w: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Community Development and Social 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School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W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Community Correction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Medical Social 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Corporation Social 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Social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 xml:space="preserve">ervice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Management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Social Project Management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Assessment of Social Work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Social Statistics Analysis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  <w:tr w:rsidR="00D05C6D">
        <w:trPr>
          <w:cantSplit/>
          <w:jc w:val="center"/>
        </w:trPr>
        <w:tc>
          <w:tcPr>
            <w:tcW w:w="1078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D05C6D" w:rsidRDefault="00D05C6D">
            <w:pPr>
              <w:pStyle w:val="a3"/>
              <w:spacing w:line="300" w:lineRule="auto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1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Social 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Security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System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9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5C6D" w:rsidRDefault="000F51E2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1.5</w:t>
            </w:r>
          </w:p>
        </w:tc>
      </w:tr>
    </w:tbl>
    <w:p w:rsidR="00D05C6D" w:rsidRDefault="00D05C6D">
      <w:pPr>
        <w:pStyle w:val="a8"/>
        <w:spacing w:before="0" w:after="0" w:line="300" w:lineRule="auto"/>
        <w:rPr>
          <w:rFonts w:hAnsi="宋体" w:cs="宋体"/>
          <w:b/>
          <w:color w:val="000000" w:themeColor="text1"/>
          <w:sz w:val="24"/>
          <w:szCs w:val="24"/>
        </w:rPr>
      </w:pPr>
    </w:p>
    <w:p w:rsidR="00D05C6D" w:rsidRDefault="000F51E2">
      <w:pPr>
        <w:pStyle w:val="a8"/>
        <w:spacing w:before="0" w:after="0" w:line="300" w:lineRule="auto"/>
        <w:rPr>
          <w:rFonts w:hAnsi="宋体" w:cs="宋体"/>
          <w:b/>
          <w:color w:val="000000" w:themeColor="text1"/>
          <w:sz w:val="24"/>
          <w:szCs w:val="24"/>
        </w:rPr>
      </w:pPr>
      <w:r>
        <w:rPr>
          <w:rFonts w:hAnsi="宋体" w:cs="宋体" w:hint="eastAsia"/>
          <w:b/>
          <w:color w:val="000000" w:themeColor="text1"/>
          <w:sz w:val="24"/>
          <w:szCs w:val="24"/>
        </w:rPr>
        <w:t>五、科学研究与学位论文</w:t>
      </w:r>
    </w:p>
    <w:p w:rsidR="00D05C6D" w:rsidRDefault="000F51E2">
      <w:pPr>
        <w:spacing w:line="300" w:lineRule="auto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科学研究的各环节按照《天津理工大学关于攻读硕士学位研究生培养工作的规定》、《天津理工大学硕士研究生学位论文选题及开题报告实施办法》、《天津理工大学硕士研究生中期考核实施办法》执行。</w:t>
      </w:r>
    </w:p>
    <w:p w:rsidR="00D05C6D" w:rsidRDefault="000F51E2">
      <w:pPr>
        <w:spacing w:line="300" w:lineRule="auto"/>
        <w:ind w:firstLine="42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学位申请按照《天津理工大学硕士研究生学位论文答辩工作细则》、《天津理工大学硕士学位授予工作实施细则》要求执行。</w:t>
      </w:r>
    </w:p>
    <w:sectPr w:rsidR="00D05C6D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38F"/>
    <w:multiLevelType w:val="singleLevel"/>
    <w:tmpl w:val="59C4738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3E4C"/>
    <w:rsid w:val="00022AF1"/>
    <w:rsid w:val="00032F03"/>
    <w:rsid w:val="00047EAE"/>
    <w:rsid w:val="00074132"/>
    <w:rsid w:val="000B63DD"/>
    <w:rsid w:val="000C3E64"/>
    <w:rsid w:val="000D2D8E"/>
    <w:rsid w:val="000E70AB"/>
    <w:rsid w:val="000F0492"/>
    <w:rsid w:val="000F51E2"/>
    <w:rsid w:val="000F7DD7"/>
    <w:rsid w:val="00116F15"/>
    <w:rsid w:val="001629AF"/>
    <w:rsid w:val="001725EA"/>
    <w:rsid w:val="00172A27"/>
    <w:rsid w:val="001A7152"/>
    <w:rsid w:val="001B0F2F"/>
    <w:rsid w:val="00200DA8"/>
    <w:rsid w:val="00205E05"/>
    <w:rsid w:val="0023428D"/>
    <w:rsid w:val="0023453D"/>
    <w:rsid w:val="00257C53"/>
    <w:rsid w:val="00306763"/>
    <w:rsid w:val="00310E70"/>
    <w:rsid w:val="00330EDC"/>
    <w:rsid w:val="00355CC9"/>
    <w:rsid w:val="00372723"/>
    <w:rsid w:val="0039276D"/>
    <w:rsid w:val="003B680C"/>
    <w:rsid w:val="003D0689"/>
    <w:rsid w:val="003E413C"/>
    <w:rsid w:val="004227D3"/>
    <w:rsid w:val="00422FEC"/>
    <w:rsid w:val="004247FF"/>
    <w:rsid w:val="00424D4E"/>
    <w:rsid w:val="0046584E"/>
    <w:rsid w:val="004F2432"/>
    <w:rsid w:val="004F5CF9"/>
    <w:rsid w:val="00507B58"/>
    <w:rsid w:val="00524CEA"/>
    <w:rsid w:val="005616BD"/>
    <w:rsid w:val="00564258"/>
    <w:rsid w:val="005705C5"/>
    <w:rsid w:val="005712D6"/>
    <w:rsid w:val="00575D20"/>
    <w:rsid w:val="005862CE"/>
    <w:rsid w:val="005870E3"/>
    <w:rsid w:val="005C2BEC"/>
    <w:rsid w:val="005C7BF3"/>
    <w:rsid w:val="00611A35"/>
    <w:rsid w:val="006821D9"/>
    <w:rsid w:val="006922FC"/>
    <w:rsid w:val="006E0671"/>
    <w:rsid w:val="006F4436"/>
    <w:rsid w:val="0070255F"/>
    <w:rsid w:val="007106F2"/>
    <w:rsid w:val="00721783"/>
    <w:rsid w:val="00732DB6"/>
    <w:rsid w:val="00774C14"/>
    <w:rsid w:val="00777020"/>
    <w:rsid w:val="007878AB"/>
    <w:rsid w:val="007972C9"/>
    <w:rsid w:val="007E4A90"/>
    <w:rsid w:val="008374D8"/>
    <w:rsid w:val="0084326D"/>
    <w:rsid w:val="00844464"/>
    <w:rsid w:val="008539E2"/>
    <w:rsid w:val="00860985"/>
    <w:rsid w:val="008B54D9"/>
    <w:rsid w:val="008D0800"/>
    <w:rsid w:val="008D520E"/>
    <w:rsid w:val="008D5EE2"/>
    <w:rsid w:val="00911E68"/>
    <w:rsid w:val="009329E7"/>
    <w:rsid w:val="00952670"/>
    <w:rsid w:val="009B5E3A"/>
    <w:rsid w:val="009C3E76"/>
    <w:rsid w:val="009C5BD4"/>
    <w:rsid w:val="009E219F"/>
    <w:rsid w:val="009F4069"/>
    <w:rsid w:val="00A403FE"/>
    <w:rsid w:val="00A6338A"/>
    <w:rsid w:val="00AA4886"/>
    <w:rsid w:val="00AC2AD1"/>
    <w:rsid w:val="00B06E00"/>
    <w:rsid w:val="00B33575"/>
    <w:rsid w:val="00B6085E"/>
    <w:rsid w:val="00BB01D6"/>
    <w:rsid w:val="00BD6FE0"/>
    <w:rsid w:val="00C008DA"/>
    <w:rsid w:val="00C13304"/>
    <w:rsid w:val="00C1361E"/>
    <w:rsid w:val="00C2212B"/>
    <w:rsid w:val="00C812C6"/>
    <w:rsid w:val="00C8769E"/>
    <w:rsid w:val="00C94930"/>
    <w:rsid w:val="00C955BD"/>
    <w:rsid w:val="00CB3653"/>
    <w:rsid w:val="00CB4C0C"/>
    <w:rsid w:val="00CC04F0"/>
    <w:rsid w:val="00CC0D82"/>
    <w:rsid w:val="00D05C6D"/>
    <w:rsid w:val="00D54DCF"/>
    <w:rsid w:val="00D55CEE"/>
    <w:rsid w:val="00D74621"/>
    <w:rsid w:val="00D76935"/>
    <w:rsid w:val="00DE485D"/>
    <w:rsid w:val="00E1765E"/>
    <w:rsid w:val="00E21574"/>
    <w:rsid w:val="00E40546"/>
    <w:rsid w:val="00E46843"/>
    <w:rsid w:val="00E46D92"/>
    <w:rsid w:val="00E50A92"/>
    <w:rsid w:val="00E559E1"/>
    <w:rsid w:val="00E93084"/>
    <w:rsid w:val="00EA4FD5"/>
    <w:rsid w:val="00EB5B78"/>
    <w:rsid w:val="00EC5D2D"/>
    <w:rsid w:val="00EC6C28"/>
    <w:rsid w:val="00EE1BDE"/>
    <w:rsid w:val="00EE78FE"/>
    <w:rsid w:val="00F04E28"/>
    <w:rsid w:val="00F11809"/>
    <w:rsid w:val="00F21B6D"/>
    <w:rsid w:val="00F40C62"/>
    <w:rsid w:val="00F52518"/>
    <w:rsid w:val="00F61A89"/>
    <w:rsid w:val="00F8106C"/>
    <w:rsid w:val="00FB7CB0"/>
    <w:rsid w:val="016F37BA"/>
    <w:rsid w:val="021B1CC6"/>
    <w:rsid w:val="066528E6"/>
    <w:rsid w:val="079A0069"/>
    <w:rsid w:val="0BBF0AF9"/>
    <w:rsid w:val="0D4601C6"/>
    <w:rsid w:val="173451BC"/>
    <w:rsid w:val="190054CB"/>
    <w:rsid w:val="19FA76F3"/>
    <w:rsid w:val="1A54542C"/>
    <w:rsid w:val="1A8E69DF"/>
    <w:rsid w:val="1B922EC3"/>
    <w:rsid w:val="1C3E72EA"/>
    <w:rsid w:val="1E1B57CF"/>
    <w:rsid w:val="1F5031ED"/>
    <w:rsid w:val="1FE35324"/>
    <w:rsid w:val="22CC2A03"/>
    <w:rsid w:val="26796F38"/>
    <w:rsid w:val="326E4D33"/>
    <w:rsid w:val="32B1132C"/>
    <w:rsid w:val="34E96BB8"/>
    <w:rsid w:val="34EC1B15"/>
    <w:rsid w:val="368B1B0B"/>
    <w:rsid w:val="38D95222"/>
    <w:rsid w:val="3B100F5B"/>
    <w:rsid w:val="3D747E33"/>
    <w:rsid w:val="3E3A60CB"/>
    <w:rsid w:val="42276B67"/>
    <w:rsid w:val="42EC2FF3"/>
    <w:rsid w:val="44187B93"/>
    <w:rsid w:val="4C8339CD"/>
    <w:rsid w:val="4D375B83"/>
    <w:rsid w:val="4E3224E7"/>
    <w:rsid w:val="4EAA4538"/>
    <w:rsid w:val="55863683"/>
    <w:rsid w:val="55F91DAA"/>
    <w:rsid w:val="56C742E7"/>
    <w:rsid w:val="58F3297C"/>
    <w:rsid w:val="5A5448E3"/>
    <w:rsid w:val="5A5A50C2"/>
    <w:rsid w:val="5B5567A0"/>
    <w:rsid w:val="5CD7771F"/>
    <w:rsid w:val="5D0F0FB7"/>
    <w:rsid w:val="5DFD6DCF"/>
    <w:rsid w:val="5E161280"/>
    <w:rsid w:val="616D2269"/>
    <w:rsid w:val="679B58E8"/>
    <w:rsid w:val="679F0DE8"/>
    <w:rsid w:val="6AF44177"/>
    <w:rsid w:val="6D18272D"/>
    <w:rsid w:val="6D700E7A"/>
    <w:rsid w:val="75B13BE4"/>
    <w:rsid w:val="77E35713"/>
    <w:rsid w:val="787C5C22"/>
    <w:rsid w:val="7A377E85"/>
    <w:rsid w:val="7B2423DF"/>
    <w:rsid w:val="7FF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qFormat="1"/>
    <w:lsdException w:name="heading 6" w:semiHidden="0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023266"/>
      <w:u w:val="none"/>
    </w:rPr>
  </w:style>
  <w:style w:type="character" w:styleId="a7">
    <w:name w:val="Hyperlink"/>
    <w:basedOn w:val="a0"/>
    <w:qFormat/>
    <w:rPr>
      <w:color w:val="023266"/>
      <w:u w:val="none"/>
    </w:rPr>
  </w:style>
  <w:style w:type="character" w:customStyle="1" w:styleId="zwen1">
    <w:name w:val="zwen1"/>
    <w:basedOn w:val="a0"/>
    <w:qFormat/>
    <w:rPr>
      <w:rFonts w:ascii="_x000B__x000C_" w:hAnsi="_x000B__x000C_" w:hint="default"/>
      <w:color w:val="006600"/>
      <w:sz w:val="20"/>
      <w:szCs w:val="20"/>
    </w:rPr>
  </w:style>
  <w:style w:type="paragraph" w:customStyle="1" w:styleId="a8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font11">
    <w:name w:val="font11"/>
    <w:basedOn w:val="a0"/>
    <w:qFormat/>
    <w:rPr>
      <w:rFonts w:ascii="Calibri" w:hAnsi="Calibri" w:cs="Calibri"/>
      <w:b/>
      <w:color w:val="000000"/>
      <w:sz w:val="20"/>
      <w:szCs w:val="20"/>
      <w:u w:val="none"/>
    </w:rPr>
  </w:style>
  <w:style w:type="character" w:customStyle="1" w:styleId="pcur">
    <w:name w:val="pcur"/>
    <w:basedOn w:val="a0"/>
    <w:qFormat/>
    <w:rPr>
      <w:b/>
      <w:color w:val="FFFFFF"/>
      <w:bdr w:val="single" w:sz="6" w:space="0" w:color="0F82D8"/>
      <w:shd w:val="clear" w:color="auto" w:fill="2687E0"/>
    </w:rPr>
  </w:style>
  <w:style w:type="character" w:customStyle="1" w:styleId="l-btn-text">
    <w:name w:val="l-btn-text"/>
    <w:basedOn w:val="a0"/>
    <w:qFormat/>
  </w:style>
  <w:style w:type="character" w:customStyle="1" w:styleId="l-btn-left">
    <w:name w:val="l-btn-left"/>
    <w:basedOn w:val="a0"/>
    <w:qFormat/>
  </w:style>
  <w:style w:type="character" w:customStyle="1" w:styleId="l-btn-left1">
    <w:name w:val="l-btn-left1"/>
    <w:basedOn w:val="a0"/>
    <w:qFormat/>
  </w:style>
  <w:style w:type="character" w:customStyle="1" w:styleId="l-btn-left2">
    <w:name w:val="l-btn-left2"/>
    <w:basedOn w:val="a0"/>
    <w:qFormat/>
  </w:style>
  <w:style w:type="character" w:customStyle="1" w:styleId="l-btn-left3">
    <w:name w:val="l-btn-left3"/>
    <w:basedOn w:val="a0"/>
    <w:qFormat/>
  </w:style>
  <w:style w:type="character" w:customStyle="1" w:styleId="l-btn-empty">
    <w:name w:val="l-btn-empty"/>
    <w:basedOn w:val="a0"/>
    <w:qFormat/>
  </w:style>
  <w:style w:type="character" w:customStyle="1" w:styleId="Char0">
    <w:name w:val="页眉 Char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2434</Characters>
  <Application>Microsoft Office Word</Application>
  <DocSecurity>0</DocSecurity>
  <Lines>20</Lines>
  <Paragraphs>5</Paragraphs>
  <ScaleCrop>false</ScaleCrop>
  <Company>电脑公司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电脑公司</cp:lastModifiedBy>
  <cp:revision>14</cp:revision>
  <cp:lastPrinted>2017-11-30T04:40:00Z</cp:lastPrinted>
  <dcterms:created xsi:type="dcterms:W3CDTF">2020-06-04T08:38:00Z</dcterms:created>
  <dcterms:modified xsi:type="dcterms:W3CDTF">2021-06-23T09:53:00Z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